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E75" w:rsidRDefault="00890E7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lesson our sabre rattling leaders can learn from the Great War carnage</w:t>
      </w:r>
      <w:r>
        <w:rPr>
          <w:rFonts w:ascii="Arial" w:hAnsi="Arial" w:cs="Arial"/>
          <w:sz w:val="20"/>
          <w:szCs w:val="20"/>
        </w:rPr>
        <w:t xml:space="preserve"> </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Dominic Sandbrook - Daily Mail - Aug. 4, 2014</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people think it is unpatriotic to question whether the war [World War I] was worth it. Yet many of those who fought in the war believed it had all been for nothing; indeed, Harry Patch himself became a fierce critic of the decision to go to war.</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Historians remain deeply divided about whether we were right to fight Kaiser Wilhelm II in 1914. My own view, though, is very simple. I believe it was the greatest mistake in our history.</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Kaiser was not Hitler, and Imperial Germany was not the Third Reich. Indeed, far from being a threat to our democratic freedoms, Germany was actually more democratic than Britain: in 1900, 22 per cent of German men were entitled to vote, compared with only 18 per cent in Britain. .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allies in World War I were an unsavoury bunch. Serbia was a rogue terrorist state, having just sponsored the murder of the Austrian heir. France was seething with militaristic resentment . . . In truth, World War I was far from a moral crusade. To be blunt, we went to war because our Foreign Secretary, Sir Edward Grey, thought we could not afford to let our major Continental ally, France, be annihilated by the Germans.</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before the Germans invaded Belgium, Grey and his cohorts in the Cabinet had decided on war. As they saw it, this was the only way to maintain the balance of power in our favour, and thus ensure the survival of the British Empire.</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Grey was wrong. In reality, the war was a catastrophe for Britain. We went from being the world’s biggest creditors to one of its greatest debtors, and lost forever our position .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people resist the idea that World War I was a dreadful mistake. Given the terrible sacrifice of so many ordinary British families, they prefer to believe that it was all somehow for the best. But I believe victory came at frankly too high a cost. I think we should have stayed on the sidelines, and let the Germans, French, Russians and Austrians fight it out. . . . Life in the Kaiser’s Europe . . . could hardly have been worse than what happened, could it?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truly shameful thing, though, is that despite the bloodshed of Ypres, Passchendaele and the Somme, our politicians have never learned the hard lessons of World War I. Instead, abandoning the judicious caution that marked British foreign policy during our Victorian heyday, our statesmen remain slaves to the principle of liberal interventionism. . . . Only yesterday, with Libya collapsing into bloody anarchy, a Royal Navy ship had to evacuate British citizens to Malta. There could, I think, hardly be a better example of the misguided folly of liberal interventionism. . . .</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---http://www.dailymail.co.uk/debate/article-2716206/DOMINIC-SANDBROOK-The-lesson-sabre-rattling-leaders-learn-Great-War-carnage.html</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POLSC313: US Intelligence and National Security —</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Saylor Academy - Dr. Sharon Jumper</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course makes primary use of the following resources:</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`Strategic Studies Institute: Dr. J. Boone Bartholomees, Jr.’s (ed.) US Army War College Guide to National Security Policy and Strategy, 2nd edition </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Kay King’s “Congress and National Security” </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General Carl von Clausewitz’s On War </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John Mackinlay and Alison Al-Baddawy’s “Rethinking Counterinsurgency” </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Rand Corporation’s Imported Oil and US National Security . . .</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Lecture: YouTube: UCTV: “Zinni on National Security Policy”</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Reading: Harvard University: Robert Ellsworth, Andrew Goodpaster, and Rita Hauser’s “America's National Interests: A Report from The Commission on America's National Interests, 2000” - Link: Harvard University: Robert Ellsworth, Andrew Goodpaster, and Rita Hauser’s “America's National Interests: A Report from The Commission on America's National Interests, 2000” (PDF) (Word) . . .</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Lecture: UCTV: Albert Carnesale’s “National Security – Evolution or Revolution?”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 Lecture: UCTV: Andrew J. Bacevich’s “The Long War, A New History of US National Security Policy since World War II”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Lecture: YouTube: Harvard University: Bill Keller’s “Secrets, National Security, and the Press: Does Wikileaks Change Anything?”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Reading: US Army War College: Josh Kerbel’s “Lost for Words: The US Intelligence Community’s Struggle to Find Its Voice”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Reading: GlobalSecurity.org: Ronald J. Ellis’s “Biological Warfare Research: The Means to Counter the Biological Weapon Threat” . . . </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horrors inflicted by World War II has led the United States in recent decades to assume a leadership role, or as some would say the role of world’s policeman, in preventing war and atrocities. While US military intervention and occupation in Germany, Korea, and Japan have been successful, many other efforts to stabilize and develop war-torn regions have not. In the post-Cold War era, American policy towards peacekeeping and developmental aid as a means of promoting national security has become less focused, with the exception of Iraq and Afghanistan. </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history of colonial interests throughout much of the third world hampered the development of indigenous industry and governance, particularly in Africa, the Middle East, and Asia. Many modern day countries have boundaries that are not based on common interests or cultures, but rather, artificially created boundaries drawn by former colonial masters. As a result, tribal or sectarian strife is rampant within many borders.</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borders of Afghanistan, for example, were created with the drawing of the Durand Line along the country’s border with Pakistan. The Durand Line effectively split the Pashtuns between the two countries. This was done to keep the Pashtuns from becoming too powerful. The long-term result is that there are large numbers of Pashtuns in each country who are disaffected and loyal to neither nation, but rather, only loyal to the Pashtun tribe and the longed-for country of Pashtunistan. .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Large-scale atrocities have occurred in places like Cambodia, Laos, Vietnam, North Korea, Sudan, Rwanda, Somalia, Kosovo, Iraq, Afghanistan, Pakistan, and Bosnia in the past three decades. Prior to the deployment of US resources and personnel, national security policymakers and leaders should consider the impact and consequences of such actions.</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Policymakers consider questions like: What national security interests would justify the US embarking on such missions? What protection do such forces have . . . immunity, status of forces agreements, etc.? . . </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Reading: The American Interest: Stephen Biddle’s “Is It Worth It? The Difficult Case for War in Afghanistan” . . .</w:t>
      </w:r>
    </w:p>
    <w:p w:rsidR="00890E75" w:rsidRDefault="00890E75">
      <w:pPr>
        <w:widowControl w:val="0"/>
        <w:autoSpaceDE w:val="0"/>
        <w:autoSpaceDN w:val="0"/>
        <w:adjustRightInd w:val="0"/>
        <w:spacing w:after="0" w:line="240" w:lineRule="auto"/>
        <w:rPr>
          <w:rFonts w:ascii="Arial" w:hAnsi="Arial" w:cs="Arial"/>
          <w:sz w:val="12"/>
          <w:szCs w:val="12"/>
        </w:rPr>
      </w:pPr>
    </w:p>
    <w:p w:rsidR="00890E75" w:rsidRDefault="00890E75">
      <w:pPr>
        <w:widowControl w:val="0"/>
        <w:autoSpaceDE w:val="0"/>
        <w:autoSpaceDN w:val="0"/>
        <w:adjustRightInd w:val="0"/>
        <w:spacing w:after="0" w:line="240" w:lineRule="auto"/>
        <w:rPr>
          <w:rFonts w:ascii="Arial" w:hAnsi="Arial" w:cs="Arial"/>
          <w:sz w:val="12"/>
          <w:szCs w:val="12"/>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Reading: The New York Times: Scott Shane’s “The War in Pashtunistan”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Web Media: Carnegie Endowment for International Peace: Michael D. Swaine’s “America’s Challenge: Engaging a Rising China in the Twenty-First Century” . . .</w:t>
      </w:r>
    </w:p>
    <w:p w:rsidR="00890E75" w:rsidRDefault="00890E75">
      <w:pPr>
        <w:widowControl w:val="0"/>
        <w:autoSpaceDE w:val="0"/>
        <w:autoSpaceDN w:val="0"/>
        <w:adjustRightInd w:val="0"/>
        <w:spacing w:after="0" w:line="240" w:lineRule="auto"/>
        <w:rPr>
          <w:rFonts w:ascii="Arial" w:hAnsi="Arial" w:cs="Arial"/>
          <w:sz w:val="12"/>
          <w:szCs w:val="12"/>
        </w:rPr>
      </w:pPr>
    </w:p>
    <w:p w:rsidR="00890E75" w:rsidRDefault="00890E75">
      <w:pPr>
        <w:widowControl w:val="0"/>
        <w:autoSpaceDE w:val="0"/>
        <w:autoSpaceDN w:val="0"/>
        <w:adjustRightInd w:val="0"/>
        <w:spacing w:after="0" w:line="240" w:lineRule="auto"/>
        <w:rPr>
          <w:rFonts w:ascii="Arial" w:hAnsi="Arial" w:cs="Arial"/>
          <w:sz w:val="12"/>
          <w:szCs w:val="12"/>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Reading: The Rand Corporation: John Mackinlay and Allison Al-Baddawy’s “Rethinking Counterinsurgency” .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Reading: DTIC Online: Keith Crane et al.’s Imported Oil and US National Securit .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Lecture: YouTube: Dr. David Kilcullen’s “Sustaining Security: How Natural Resources Influence National Security”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Reading: Real Institute El Cano: Carlota García Encina’s “Haiti: The US and Military Aid in Times of Natural Disaster” . . . </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Should there be a litmus test for US intervention in situations involving conflict over scarce resources in the developing world? Why, or why not?</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is the United States’ priority in alleviating global poverty, and how does this relate to national security interests?</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might American values play a role in national security decision making?</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---http://www.saylor.org/courses/polsc313/</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 S. —East Asian Relations Since World War II - a historical overview</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Dr. Gerald W. Berkley, Dr. Donald B. Dodd - Auburn University at Montgomery, Alabama</w:t>
      </w:r>
    </w:p>
    <w:p w:rsidR="00890E75" w:rsidRDefault="00890E7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Air University Review, July-August 1985</w:t>
      </w:r>
    </w:p>
    <w:p w:rsidR="00890E75" w:rsidRDefault="00890E75">
      <w:pPr>
        <w:widowControl w:val="0"/>
        <w:autoSpaceDE w:val="0"/>
        <w:autoSpaceDN w:val="0"/>
        <w:adjustRightInd w:val="0"/>
        <w:spacing w:after="0" w:line="240" w:lineRule="auto"/>
        <w:rPr>
          <w:rFonts w:ascii="Arial" w:hAnsi="Arial" w:cs="Arial"/>
          <w:sz w:val="12"/>
          <w:szCs w:val="12"/>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1945 to 1950 . . . The United States and the Soviet Union were competing over spheres of influence in East Asia . . . The long-range goals of both America and Russia were not, for the most part, based on a concern for . . . the peoples and cultures of East Asia.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President Franklin Roosevelt and his advisors wanted to create a new balance of power in East Asia, one that was susceptible to American influence. At Yalta, Roosevelt and Stalin agreed to a division of spheres of influence in East Asia. The Soviet Union was to be the dominant power in Manchuria and Outer Mongolia, and the United States was to have hegemony over Japan. . . .</w:t>
      </w:r>
    </w:p>
    <w:p w:rsidR="00890E75" w:rsidRDefault="00890E75">
      <w:pPr>
        <w:widowControl w:val="0"/>
        <w:autoSpaceDE w:val="0"/>
        <w:autoSpaceDN w:val="0"/>
        <w:adjustRightInd w:val="0"/>
        <w:spacing w:after="0" w:line="240" w:lineRule="auto"/>
        <w:rPr>
          <w:rFonts w:ascii="Arial" w:hAnsi="Arial" w:cs="Arial"/>
          <w:sz w:val="12"/>
          <w:szCs w:val="12"/>
        </w:rPr>
      </w:pPr>
    </w:p>
    <w:p w:rsidR="00890E75" w:rsidRDefault="00890E75">
      <w:pPr>
        <w:widowControl w:val="0"/>
        <w:autoSpaceDE w:val="0"/>
        <w:autoSpaceDN w:val="0"/>
        <w:adjustRightInd w:val="0"/>
        <w:spacing w:after="0" w:line="240" w:lineRule="auto"/>
        <w:rPr>
          <w:rFonts w:ascii="Arial" w:hAnsi="Arial" w:cs="Arial"/>
          <w:sz w:val="12"/>
          <w:szCs w:val="12"/>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 According to this account, then, in 1945 to 1950 the United States government wanted to be a big bully in Asia, push everyone else around, and they signed a treaty with Stalin that said that Stalin agreed to this.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4"/>
          <w:szCs w:val="14"/>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By 30 June, the United States was totally committed to defend South Korea. U.S. action had the sanction of the United Nations. Forces were sent from Britain, Turkey, and thirteen other United Nations member countries, although South Korea supplied two-fifths of the ground forces and the United States one-half, as well as most of the naval and air power. All were put under the unified command of General Douglas MacArthur. . . . The NKPA was caught between the ROK Army at Pusan and the United Nations forces at Inchon. The North Koreans were not simply defeated; they were annihilated.</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 decision to cross the thirty-eighth parallel and to unify all Korea by military means marked a new stage. . . . To America, the North Korean invasion was additional proof of Soviet designs on East Asia. Such action called not only for containment but for rollback. American officials were sure that China would exercise good judgment and refrain from involvement in the Korean conflict. The PRC's subsequent intervention in November 1950 seemed to demonstrate not only Mao's irrationality but also the fact that he was a puppet of the Soviet Union. This was further evidence of the existence of a monolithic Communist enemy, with its center in Moscow, and additional rationale for rejecting Peking from membership in the United Nations. . . . Washington announced a policy of nonrecognition of the People's Republic of China. China responded with its platform of "leaning-to-one-side" and professed total indifference concerning the fact that the United States did not recognize the most populous nation on earth. By September of 1951, Truman had forged a series of military alliances in Asia .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1953, Dwight Eisenhower and his Secretary of State, John Foster Dulles, inherited the Korean War, the enmity toward the PRC, and a Japan resentful over being entangled in American efforts to maintain U.S. hegemony in East Asia. . . . The U.S. President . . . rejected Peking's efforts to improve relations and continued the blockade of the PRC's entrance into the United Nations. . . . Actions . . . constituted a de facto "two China policy." As part of this policy, in 1954 Washington concluded a Mutual Defense Treaty with Taiwan. .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By 1962, however, certain individuals within the administration, most notably Adlai Stevenson, Averell Harriman, Chester Bowles, and several young China specialists, openly supported the idea of ending the rigid opposition to the PRC . . . Before any action could be taken, the Chinese attacked India. In spite of evidence that India had provoked the attack, Peking's willingness to use force, coupled with the ease with which the Chinese achieved victory, had the effect of reviving the orthodox view of the People's Republic of China as irrational, aggressive, and expansionistic. Those who had been most voluble in advocating a new policy toward China were stilled. There are suggestions that Kennedy would have attempted to moderate hostility toward the PRC had he been elected to a second term .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Japanese had been shocked by Nixon's 15 July 1971 announcement of his pending visit to Peking. In the past, America's leaders had urged close consultation and cooperation between Washington and Tokyo, and, in fact, such collaboration had occurred over the issue of Okinawa. . . . In November 1969, Prime Minister Eisaku Sato and President Nixon issued a joint communiqué stating that Okinawa would be restored to Japan soon.</w:t>
      </w:r>
    </w:p>
    <w:p w:rsidR="00890E75" w:rsidRDefault="00890E75">
      <w:pPr>
        <w:widowControl w:val="0"/>
        <w:autoSpaceDE w:val="0"/>
        <w:autoSpaceDN w:val="0"/>
        <w:adjustRightInd w:val="0"/>
        <w:spacing w:after="0" w:line="240" w:lineRule="auto"/>
        <w:rPr>
          <w:rFonts w:ascii="Arial" w:hAnsi="Arial" w:cs="Arial"/>
          <w:sz w:val="26"/>
          <w:szCs w:val="2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 Note, however that the U.S government does not officially recognize the existence of a date on the calendar known as 15 July. It does however, sanction the existence of a date known as July 15. }</w:t>
      </w:r>
    </w:p>
    <w:p w:rsidR="00890E75" w:rsidRDefault="00890E75">
      <w:pPr>
        <w:widowControl w:val="0"/>
        <w:autoSpaceDE w:val="0"/>
        <w:autoSpaceDN w:val="0"/>
        <w:adjustRightInd w:val="0"/>
        <w:spacing w:after="0" w:line="240" w:lineRule="auto"/>
        <w:rPr>
          <w:rFonts w:ascii="Arial" w:hAnsi="Arial" w:cs="Arial"/>
          <w:sz w:val="26"/>
          <w:szCs w:val="2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consultative approach, unfortunately, was not the way Nixon handled Sino-U.S. rapprochement. . . . From the Japanese perspective, this cavalier act was a callous disregard of America's most faithful ally in the Pacific.</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Exactly one month after this Nixon blockbuster announcement about the presidential trip to China, Washington announced a temporary 10 percent surcharge on imports and a suspension of the U.S. dollar's convertibility into gold. This action was aimed primarily at Japan . . . In October 1971, was forced to accept U.S. demands for a curb on Japanese textile imports.</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Given this sequence of events, Japan decided to demonstrate its independence and protect its interests by normalizing relations with the People's Republic of China . . . During the summer of 1973, Washington further undermined Japanese faith in U.S. Japanese relations. Nixon suddenly announced an embargo on all soybean exports, ignoring the fact that soybeans were a principal source of protein in the Japanese diet. The embargo was lifted after the Japanese expressed their anxiety, but Japan again had another example of . . . Washington's seeming disregard of Japanese interests.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majority of Japanese are probably against a total commitment to an American military alliance. Two major reasons support this stance –– first, the old U.S.-Japan alliance was often ill-used . . . and, second, the Japanese have recovered their sense of pride .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Korea is still a divided country, with the United States still acting to buttress a regime in the south. North Korea remains committed to reunification of the country, and, as a result, military hostility on the peninsula appears as likely today as it did in the late 1940s. .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One can speculate with some confidence on what is likely to happen during the next ten to fifteen years. The United States is probably not the wave of the future for East Asia. Washington's cold war diplomacy has been too rigid; American culture is too foreign; the U.S. developmental model is too inapplicable; and the ethnic differences between America and East Asia are too striking . . . What will probably emerge . . . is a much closer relationship among China, Japan, and Korea.</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Japan has already become China's largest trading partner. . . . Chinese diplomacy, with a subtleness and sophistication distilled from a long history of interaction with the peoples of East Asia, may well bring about a new "Greater East Asia Co-Prosperity Sphere." For Washington to benefit from this contingency will require a more sagacious approach in its East Asia policies than has frequently been the case in the past.</w:t>
      </w:r>
    </w:p>
    <w:p w:rsidR="00890E75" w:rsidRDefault="00890E75">
      <w:pPr>
        <w:widowControl w:val="0"/>
        <w:autoSpaceDE w:val="0"/>
        <w:autoSpaceDN w:val="0"/>
        <w:adjustRightInd w:val="0"/>
        <w:spacing w:after="0" w:line="240" w:lineRule="auto"/>
        <w:rPr>
          <w:rFonts w:ascii="Arial" w:hAnsi="Arial" w:cs="Arial"/>
          <w:sz w:val="12"/>
          <w:szCs w:val="12"/>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---http://www.airpower.maxwell.af.mil/airchronicles/aureview/1985/jul-aug/berkley.html</w:t>
      </w:r>
    </w:p>
    <w:p w:rsidR="00890E75" w:rsidRDefault="00890E7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Obama Handcuffs America in War on Terrorism</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David Limbaugh - Jan. 13, 2015</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wake of President Obama’s pathetic disengagement over the Islamic jihadist attacks on Paris, people are once again decrying his lack of leadership, but the problem is something more fundamental than leadership.</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if Obama were a gifted leader, when it comes to many issues, especially confronting radical Islam, he wouldn’t know where to lead us. If you misapprehend a problem, you can’t possibly navigate, much less lead, toward a solution.</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the beginning of his term in office, Obama has evidenced a deep moral confusion, a distorted worldview perhaps based on a bizarre upbringing. It’s not that he doesn’t distinguish between good and evil; it’s that he often doesn’t clearly recognize which is which.</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professes to be a Christian, yet his behavior screams otherwise. Even if he actually is a Christian, he undeniably has a nostalgic attraction and sympathy for Islam . . . His approach to combating Islamic terrorism is first to downplay its existence and pervasiveness. Beyond that, it is obvious he rejects the idea that there is anything inherent to Islam that leads to radicalism and violence.</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Like many of his fellow leftists, he believes Islamic radicalism is a result of historical abuses of Muslims, poverty caused by an inequitable distribution of the world’s resources, and some kind of mutual irrational distrust between Islam and the Western world.</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From the very beginning of his term, with his speech in Cairo and otherwise, he has shown he believes that Westerners are perhaps the main problem. . . . He has encouraged the federal vernacular to be changed to sanitize references to Islam . . . handcuffing the federal government and preventing it from thoroughly investigating and monitoring . . . suspicious contacts and actions . . . </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http://rightwingnews.com/column-2/obama-handcuffs-america-war-terrorism/</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Allan Nairn: . . . I interviewed Ford by phone, and beforehand had told his assistant that I wanted to discuss his meeting with General Suharto, the Indonesian Dictator, on December 5th . . . When I asked Ford whether he did in fact authorize the invasion of East Timor, he said, “Frankly, I don't recall.” He didn't remember. And I believed him.</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Ford said was that there were many topics on the agenda that day with Suharto. Timor was not very high on the agenda. It was one of the lesser topics, and he just couldn't remember whether he had authorized this invasion, which ended up killing 1/3 of the Timorese population.</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it's kind of an illustration of the fact that when, like the United States, you're a global power with regimes everywhere dependant on your weapons, you can start wars, authorize wars, take actions that result in mass deaths in a fairly casual way.</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this case, the US didn't have a great interest in East Timor. All the evidence suggests that they didn’t particularly care one way or the other whether Timor became independent. But as a favor to Suharto, who was close to Washington, who was their protégée, they decided to let him go ahead with the invasion. . . . Just a marginal, fleeting gain – or, out of doing a favor for a buddy -- they ended up causing a mass murder that proportionally was the most intensive killing since the Nazis, a third of the population killed.</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Amy Goodman: . . . Kissinger and Ford . . gave the go ahead for the invasion when they visited Suharto, the long-reigning dictator. . . . What about . . . Kissinger's reaction?</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Allan Nairn: . . . One of the points they made to Suharto, was that you have to try to get this invasion over with quickly. And Kissinger . . . wanted them to go in intensively, presumably kill as many Timorese as they could quickly. So that it wouldn't get international attention, and also, apparently they were worried that it could get attention in Congress. . . .</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http://call2action.blogspot.com/2007/01/massacre-story-of-east-timor.html</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Are the Reluctant Warriors out of Control? - Why the U.S. Military is Averse to Responding to Postmcold War Low Level Threats</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Deborah D. Avast, Political science, George Washington University</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Security Studies 6, no. 2</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Crumbling of the Soviet Union has precipitated a period of military uncertainty in the United States that has reawakened concern about civilian control over the military. . . . </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Presidents have successively committed, or threatened to commit, U.S. forces in peripheral areas against dangers that do not pose a clear territorial threat to the United States. On the other hand, military leaders have often resisted such activism. . . . Extending American military force when the consensus for action is not high has presented the United States with security disasters in the past. Muffling military advice, particularly when there is not agreement about national security goals, could exacerbate the potential for . . . debacle. . . . In contrast to the invisible hand Adam Smith expected, economists have noticed many instances where uncoordinated individual action leads to market failures . . . Hobbes . . . argued that perfect democracy brings extreme challenges to the civil peace. . . . Hierarchies are one solution . . . In democracies, for example, voters delegate authority over the provision of government to civilian leaders in elections. Civilian leaders, in turn, delegate authority over the provision of security to military organizations. . . . Hidden information problems develop when the specialized subordinate knows more about their skills or the job than the principal. .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civilian institutions divide power over the control of the military between a president and a legislature — as in the United States — oversight becomes . . . complicated.</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[David Locke Hall, The Reagan Years: A Constitutional Dilemma War Powers and the President (Boulder: Westview Press, 1991); Harold H. Koh, “Presidential War and Congressional Consent: The Law Professor’s Memorandum on Dellum v. Bush,” Stamford Journal of International Law 27 (spring, 1991): p247]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When Congress wants the military to do one thing and the president another, the military is likely to align . . . When civilians give military leaders competing signals about what is acceptable and require specific reporting, military leaders have reasons to take small . . . steps. . . . We can expect the most effective oversight when civilian control is constitutionally unified. . . . When civilians disagree on objectives, military advice will be couched . . . </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Goldwater-Nichols Act which is said to have politicized the chairman of the joint Chiefs of Staff (JCS) in such a way as to allow someone like Colin Powell to take advantage of his military position to try publicly to influence foreign policy. If these arguments are right, we should see relative unity in the opinions of military leaders . . . </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---http://www.socsci.uci.edu/~davant/pub/13_avant_reluctant_warriors.pdf</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Roundtable Discussion of Michaela Hoenicke-Moore’s Know Your Enemy: The American Debate on Nazism, 1933-1945</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Gunter Bischof, Lloyd Ambrosius, Cora Sol Goldstein, Brian Etheridge, and Michaela Hoenicke-Moore Review of Michaela Hoenicke-Moore. Know Your Enemy: The American Debate on Nazism, 1933-1945</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Deeply and exhaustively researched, clearly (and somewhat repetitively) argued, it is at times overburdened by the pedantry of its documentation. Footnotes are sometimes longer than the text on a page . . . One begins to wonder, for example, whether the author had to cite every article on “the German character” written in American magazines during World War II. Could she have been more selective? . . . She has read every government document penned during World War II in Washington offices and planning groups about ideas of how to treat the Germans after their defeat. She expounds in great detail on the endless debates in wartime America over the nature of the Nazi regime . . . </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Roosevelt himself had an ambiguous view of the Germans; reports from American journalists in Germany conflicted with each other; and Roosevelt’s Cabinet was deeply divided over the treatment of Germany. . . . Americans could never make up their minds about whether it was the mass of German people who supported Hitler and were responsible for the crimes committed by Nazism (William L. Shirer) or just a small band of “Nazi gangsters,” a popular image that originated with the journalist John Gunther in the 1930s (50). .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influential theologian Reinhold Niebuhr . . . reasoned that humans had a “universal” capability to do evil and therefore argued for a mild policy of reeducation to lead the Germans towards democracy. .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arch-isolationist press of the American heartland, controlled by Robert McCormick and William Randolph Hearst, saw the principal threat in communism. They “normalized” the Third Reich to blast Roosevelt and the New Deal (“Jew Deal”) and maneuvered deftly to keep the United States out of war.</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American public at large did not follow the newspapers that were sounding the alarm, and they were reluctant to identify Germany as a threat. Maybe as many as half of Americans were anti-Semites and never recognized the seriousness of the prewar Nazi persecution of the Jews and later “the dimensions of the Nazis’ atrocities against the Jews of Europe”. .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president repeatedly used the metaphor of the Nazi “gangsters” who were enslaving the German people to heighten the public’s awareness of the Nazi threat. His personal view was akin to that of the prominent British anti-Nazi Lord Vansittart, who directly blamed the German people for supporting Hitler. But the isolationists attacked the president for wanting to pull the United States into the war in far away Europe . . . It was a tall order to educate Americans on the Nazi threat . . . After Pearl Harbor, Americans wanted to fight the Japanese, whom they hated, not the Nazis. . . . Given FDR’s view that the German people had chosen dictatorship, the United States wanted a tabula rasa in Germany after the war so that German society could be completely restructured and the wayward German people successfully reeducated.</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May 1942 Roosevelt established the Office of War Information (OWI) to lead the propaganda effort and convince the home front of the true nature of the German enemy. The trouble was that the liberal New Dealers in the OWI failed to come up with an unambiguous image of the German enemy; like FDR they worked with the notion that the Nazi clique had enslaved the German people.</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While the Germans were fighting a racial war, the OWI followed American popular opinion that the United States was not fighting the German people in “racial war”. .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Harkening back to World War I, many Americans felt that government propaganda about German atrocities (such as the eradication of the Czech village of Lidice) were lies. .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State Department also weighed in on the debate with its view that National Socialism had deep roots in German culture. Under the weight of this government onslaught, American public opinion began to shift slowly towards recognizing the culpability of the German people .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the end of the war and German defeat drew nearer, the debate intensified, especially among intellectuals, about how to cure the Germans of their “disease” of aggression and racism and divert them from the destructive path of their history.</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Hoenicke-Moore . . . stresses . . . the traditional historiographical divide between harsh wartime indictments of collective guilt vs. the more moderate tendency to blame only the “Nazi gangster” does “justice neither to the reality of the Third Reich nor to the complexity of American thinking about National Socialism”.</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Journalists, academics, and émigrés engaged in this great debate, which still largely downplayed the Holocaust, found the accumulating evidence of German atrocities, especially in Eastern Europe, beyond belief.</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“Disease” and “Nazi gangsterism” remained the prevalent metaphors both in assessing the German enemy and thinking about the postwar peace settlement. The medical profession added its weight to the notions of mental disease. Psychiatrists felt that the Nazis were the symptom of the “paranoid core of German culture”. They were particularly concerned about the long-range consequences of a generation of Hitler Youth indoctrinated in the Nazi spirit and felt that it might take a generation to undo the mental map of young Germans. .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Lord Vansittart’s views of the deeply rooted aggressiveness of the German character, summarized in his pamphlet Black Record (1941), led him to urge the British to give up their illusions about “good Germans”; those were hard to find. Vansittart charged the Germans early on with the mass murder of the Jews and pleaded for sympathy with the German victims. .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President Roosevelt, the self-appointed “expert” on Germany (based on a short pre-World War I study trip to that country), could never make up his mind about the nature of the German enemy. He tended to burden the German people with responsibility for their support of Hitler (saying, for example, that the Allies had to make the Germans understand that their “whole nation” had been waging “a lawless conspiracy against the decencies of modern civilization”4). But given that some 40 percent of the American population claimed some degree of German heritage and that the American public never came to hate the Germans, Roosevelt the politician did not publicly advocate this harsher view much.</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did insist that unconditional surrender did not mean “the destruction of the German people.” . . . He remained ambivalent about the “German enemy” to the end of the war. Warren Kimball created the popular image of Roosevelt as “the juggler”; Hoenicke-Moore presents much evidence to indicate that “the waffler” (or “the great fence-sitter”) might be a more appropriate term. Stimson confided to his diary that Roosevelt was “the poorest administrator I have worked under.” . . . Hoenicke-Moore recognizes the basic problem in Washington as “a proliferation of plans [my emphasis]” about postwar Germany. As with so many important insights, she hides this one in a lengthy footnote (297n12).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Almost without exception, Americans rejected the view that Germans were unable to change because of an essentially flawed racial or national character. Still others hesitated to believe the news about Nazi wartime atrocities, especially about what was later named the Holocaust, because they discounted the incredible reports as likely propaganda similar to that of World War I. . . . Favorable public attitudes toward the Germans, which Hoenicke-Moore documents in considerable detail, limited FDR’s ability to adopt a harder line toward Nazi Germany prior to Pearl Harbor and later furnished the cultural foundation for American plans to rehabilitate postwar Germany as a member of the international community. . . . Although one might have anticipated that Americans would have created a very hostile wartime image of Nazi Germany, this was not the case. .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In Just and Unjust Wars: A Moral Argument with Historical Illustrations, [Michael] Walzer argues that the Nazis were the “absolute evil,” an “unmeasurable evil.” For Nazism lies at the outer limit of exigency, at a point where we are likely to find ourselves united in fear and abhorrence. ... Nazism was an ultimate threat to everything decent in our lives, an ideology and a practice of domination so murderous, so degrading, even to those who might survive, that the consequences of its final victory were literally beyond calculation, immeasurably awful . . . evil objectified in the world, and in a form so potent and apparent that there could never have been anything to do but to fight against it. ... Here was a threat to human values, so radical that its imminence would surely constitute a supreme emergency. Know Your Enemy shows that in the 1940s the “supreme emergency” was not so obvious; it was just one of the many rival perspectives on Nazism prevalent at the time. . . . </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http://www.academia.edu/4406492/SHAFR_Passport_Roundtable_on_Know_Your_Enemy</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Report on The Communist “Peace Offensive” - A Campaign to Disarm and Defeat the United States</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April 1, 1951</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Prepared and released by the Committee on Un-American Activities, U.S. House of Representatives . . . eighty-second congress, first session</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John S. Wood, Georgia, Chairman</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Francis E. Walter, Pennsylvania</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Morgan M. Moulder, Missouri</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Clyde Doyle, California</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James B. Frazier, Jr., Tennessee</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Harold H. Velde, Illinois</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Bernard W. Kearney, New York</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Donald L. Jackson, California</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Charles E. Potter, Michigan</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Frank S. Tavenner, Jr., Counsel</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Louis J. Russell, Senior Investigator</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John W. Carrington, Clerk of Committee . . </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John Foster Dulles, Republican adviser to the State Department, in testimony before a Senate Foreign Relations subcommittee, July 5, 1950:</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it is my opinion that the leaders of communism are, before venturing an open war, trying to create a public opinion of the world to believe that they are the nations that stand for peace and that we are the Nation that stands for war, and they have made very good progress in doing that *** They know that everybody wants peace, and if they can pose as the lovers of peace, then, perhaps they can risk war.</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ind w:left="288" w:right="288"/>
        <w:rPr>
          <w:rFonts w:ascii="Arial" w:hAnsi="Arial" w:cs="Arial"/>
          <w:sz w:val="20"/>
          <w:szCs w:val="20"/>
        </w:rPr>
      </w:pPr>
      <w:r>
        <w:rPr>
          <w:rFonts w:ascii="Arial" w:hAnsi="Arial" w:cs="Arial"/>
          <w:sz w:val="18"/>
          <w:szCs w:val="18"/>
        </w:rPr>
        <w:tab/>
        <w:t>Note. The names of persons mentioned in this report as being connected with the organizations which are herein discussed were talien from actual documents of these organizations and the public press. It has come to the attention of the committee that some of the persons who are so described in either the text or the appendix withdrew their support and/or affiliation with these organizations when the Communist character of these organizations was discovered. There may also be persons whose names were used as sponsors or affiliates of these organizations without permission or knowledge of the individuals involved. The committee, having no desire to charge any innocent person with having Communist affiliations, will therefore publish the names of any individual who has so withdrawn from these organizations or whose name was used by these organizations without permission or knowledge in a future report if such person will communicate with the committee, giving the circumstances in his particular case.</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Communist “Peace Offensive”</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most dangerous hoax ever devised b}^ the international Communist consphacy is the current world-wide "peace" offensive. It has received the official endorsement of the Supreme Soviet of the U. S. S. R. The Information Bureau of the Communist and Workers Parties (Cominform), successor to the Communist International, has given this campaign top priority. It has been designated as the major effort of every Communist Party on the face of the globe, including the Communist Party of the United States.  Communists and their coconspirators are spearheading this movement in cities and communities throughout the United States at — meetings, on street corners, in shops, homes, schools and colleges, in — the press and on the radio in fact, in every walk of life. Unless it is completely exposed, many may be deceived and ensnared.</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Communist "peace" movement assumes different forms at various times and places. This is calculated to disguise its Communist origin and to evade legal prosecution. Thus, we find the movement appearing as the World Congress of Intellectuals, the International Committee of Intellectuals in Defense of Peace, the World Peace Congress or the World Congress of Partisans of Peace, and American Continental Congress for Peace, all with identical slogans and propaganda, and espoused by the same group with slight variations.</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same system has characterized the movement within the United States. Here the "peace" movement has paraded at various times as the Scientific and Cultural Conference for World Peace, Campaign Committee for the World Peace Appeal, Committee for Peaceful Alternatives to the Atlantic Pact, and its Mid-Century Conference for Peace, the Peace Information Center, the National Labor Conference for Peace, and a multitude of other names in various localities and among various special pi-ofessional, religious, racial, women's and youth groups.</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do the master conspirators in the Kremlin hope to achieve s a result of the "peace" ffensive to which they are applying so much f their resources and energies on an international cale?</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World War II was drawing to a close, the democratic nations hoped that the Soviet Union would become part of a law-abiding world, from which wars would be forever banished. But Joseph Stalin had other views. His doctrine was that it was "inconceivable" that the Soviet Union could continue for a long period side by side with non-Communist states. He was convinced that:  "Ultimately one or the other must conquer."</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and large, the American people are always willing to live and let live. They have long felt that, if the Russians were willing to tolerate Communist dictatorship as a form of government, we should adopt a hands-off policy and let the Russian people work out their own destiny.</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 such attitude of tolerance toward the United States and its form of government characterizes the Russian rulers. The history of the past 5 years has demonstrated that Stalin has firmly adhered to a concept which is explicitly stated in Stalin's 1933 edition of Leninism:  “The victory of socialism in one country is not an end in itself; it must be looked upon as a support, as a means for hastening the proletarian victory in every other land. For the victory of the revolution in one country (in Russia, for the nonce) *** is likewise the beginning and the continuation of the world revolution.”</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other words, the Communist juggernaut, not content with having trampled Russia and numerous satellite countries under its heel envisages nothing less than world conquest.</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a time this basic Communist goal was held in abeyance. It was sidetracked from 1934 to 1939 when Russia feared Hitler's rising power and endeavored to establish a united front with the democracies against the Fascist aggressor. It was resumed during the fateful period of the Stalin-Hitler pact. But once again it was placed in cold storage after Hitler's attack on Russia on June 22, 1941. With the close of World War II, however, the Communists returned to their original and fundamental position of aggression, as subsequent events have amply demonstrated.</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are in the midst of a Communist drive for world conquest, of which the present "peace" offensive is an organic and strategic part. It is necessary for the American people to understand what is behind this global psychological onslaught and guard against it.</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Just as France developed illusions about the impregnability of the Maginot line prior to World War II, only to succumb later to Hitler's iron legions, so some Americans conceive of our security as based only upon a spectacular weapon like the atom bomb or the H-bomb. They fail to realize the destructive and disintegrating effects of psychological warfare, which may be less spectacular but equally effective.</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Communist leaders are fully aware that propagandists, within or without the United States, have easy access to the American public. There is one radio for every two persons in the United States, and the United States maintains radio freedom both as to broadcasting and the listener's choice of program. The American press is also free. Thus, an American may read or listen to whatever he pleases.</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Communists exploit our freedom with their psychological warfare, which finds expression in the present "peace" offensive. The current Communist "peace" offensive has certain specific immediate aims, which, if realized, can prove of inestimable value to the Soviet war machine.</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thefirst place, the Communist military machine has boldly seized upon the word "peace" in an effort to secure moral sanction for its own aggressive designs. To achieve this, Communists must at the same time portray its victims and mtended victims as being ruled by imperialist warmongers and "war criminals." It is a case of the pickpocket crying "Stop, thief!"</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Communists want to sap American morale and secure converts to treason. Soviet strategy aims to take full advantage of the fact that there are many well-meaning Americans who, in their deep detestation of war, may be misled by Communist declarations of peace and friendship. In their failure to understand the nature of a Communist dictatorship, these persons fail to realize that an aggressive war machine, such as Russia has, looks upon a nation's good will as a symptom of weakness and as an encouragement toward further aggression.</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Knowing that democracies such as the United States are responsive to public opinion, the Communist "peace" drive is also calculated to develop a feeling of false security among us so that the Red military machine can strike whenever and wherever it pleases.   . . .</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---http://www.docstoc.com/docs/137759102/Report-on-the-Communist-peace-offensive-a-campaign-to-disarm-pdf</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Pathology of the Processed Food Industry</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Manuel Garcia. Jr.    -    Counter Punch    -    Apr. 8, 2013</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“Western Way Of Life” is an eating disorder. We are increasingly a culturally stunted, attention-deficit herd of obese individuals, the gooey interiors of mechanical beetles whose carapaces are the obese automobile-like trucks we drive in a constant tangle of frantic low-mileage scrambles to fetch, carry and appear, rolling our individualized dung balls of acquisitiveness, like dung beetles as compulsive as Sisyphus and trained by televised marketing brainwash programming to consume through our world, giving our planet a fever, and eating up our lives in commercialized cycles that extract our psychic and metabolic energy to swell the flows of labor, money and adulation milked by a parasitic capitalism.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compulsions driving our Western Way Of Life are entirely hostile to granting individuals the time for proper rest, exercise and feeding (“slow food”), and they deluge us with sweet, salty, creamy, fast and cheap hyper-tensing diabetes-izing food-like media whose mass consumption sustains an industrial profitability beyond the dreams of a Croesus possessing a golden egg-laying goose.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Most of our healthcare costs, like the “war on cancer”   . . .   the epidemics of coronary artery disease and type 2 diabetes, are simply the result of the population swallowing the pernicious externalities required to produce the profitability of the processed food industry.    . . . </w:t>
      </w: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16"/>
          <w:szCs w:val="16"/>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Your body is the physical center of your consciousness, the mother-ship of your imagination, and it marks out the path of your world-line in the four dimensional space-time continuum. Purging the residues of capitalist processes from your body is the regaining of awareness, health and self-control, it is both a political rebellion and a personal return-to-nature.</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with every thoughtful forkful consumed and every sip, with every bead of sweat and pant of catch-my-breath from self-directed exertion, and with every considered moment of selecting food at markets and then preparing it for family meals, I bring the operations of my metabolism into closer harmony with the natural cycles of energy flow on our planet.   . . .</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Notes</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 Michael Pollan, In Defense Of Food, Penguin Books, 2008</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2. Louis Proyect, “Sugar: The Bitter Truth,”</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3. Obesity and Overweight (Data for the U.S.) Centers for Disease Control and Prevention http://www.cdc.gov/nchs/fastats/overwt.htm   . . .</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4. Poverty and Obesity (HBO: The Weight Of The Nation) HBO Documentary Films, 14 May 2012 http://youtu.be/7MJnm5X9NN0</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5. Britain’s Obesity Crisis Channel4News, 18 February 2013 http://youtu.be/uoDoAasVe6I</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6. Body Mass Index (BMI) http://en.wikipedia.org/wiki/Body_mass_index   . . .</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7. Faith Simon, “When The BMI Is Not Enough,”</w:t>
      </w:r>
    </w:p>
    <w:p w:rsidR="00890E75" w:rsidRDefault="00890E7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8. Michael Pollan, The Omnivore’s Dilemma, Penguin Books, 2006</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http://axisoflogic.com/artman/publish/Article_65541.shtml</w:t>
      </w: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Arial" w:hAnsi="Arial" w:cs="Arial"/>
          <w:sz w:val="20"/>
          <w:szCs w:val="20"/>
        </w:rPr>
      </w:pPr>
    </w:p>
    <w:p w:rsidR="00890E75" w:rsidRDefault="00890E75">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890E75" w:rsidRDefault="00890E75">
      <w:pPr>
        <w:widowControl w:val="0"/>
        <w:autoSpaceDE w:val="0"/>
        <w:autoSpaceDN w:val="0"/>
        <w:adjustRightInd w:val="0"/>
        <w:spacing w:after="0" w:line="240" w:lineRule="auto"/>
        <w:rPr>
          <w:rFonts w:ascii="Times New Roman" w:hAnsi="Times New Roman" w:cs="Times New Roman"/>
          <w:sz w:val="34"/>
          <w:szCs w:val="34"/>
        </w:rPr>
      </w:pPr>
    </w:p>
    <w:p w:rsidR="00890E75" w:rsidRDefault="00890E7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890E75" w:rsidSect="00890E75">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0E75" w:rsidRDefault="00890E75" w:rsidP="00890E75">
      <w:pPr>
        <w:spacing w:after="0" w:line="240" w:lineRule="auto"/>
      </w:pPr>
      <w:r>
        <w:separator/>
      </w:r>
    </w:p>
  </w:endnote>
  <w:endnote w:type="continuationSeparator" w:id="0">
    <w:p w:rsidR="00890E75" w:rsidRDefault="00890E75" w:rsidP="00890E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E75" w:rsidRDefault="00890E7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0E75" w:rsidRDefault="00890E75" w:rsidP="00890E75">
      <w:pPr>
        <w:spacing w:after="0" w:line="240" w:lineRule="auto"/>
      </w:pPr>
      <w:r>
        <w:separator/>
      </w:r>
    </w:p>
  </w:footnote>
  <w:footnote w:type="continuationSeparator" w:id="0">
    <w:p w:rsidR="00890E75" w:rsidRDefault="00890E75" w:rsidP="00890E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E75" w:rsidRDefault="00890E7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0E75"/>
    <w:rsid w:val="00890E75"/>
    <w:rsid w:val="00DF0B8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6571</Words>
  <Characters>37456</Characters>
  <Application>Microsoft Office Word</Application>
  <DocSecurity>4</DocSecurity>
  <Lines>312</Lines>
  <Paragraphs>87</Paragraphs>
  <ScaleCrop>false</ScaleCrop>
  <Company/>
  <LinksUpToDate>false</LinksUpToDate>
  <CharactersWithSpaces>43940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2016-05-16T14:38:00Z</dcterms:created>
  <dcterms:modified xsi:type="dcterms:W3CDTF">2016-05-16T14:38:00Z</dcterms:modified>
</cp:coreProperties>
</file>